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A02" w:rsidRDefault="000C5A02">
      <w:pPr>
        <w:widowControl w:val="0"/>
      </w:pPr>
    </w:p>
    <w:tbl>
      <w:tblPr>
        <w:tblStyle w:val="a"/>
        <w:tblW w:w="7452" w:type="dxa"/>
        <w:jc w:val="center"/>
        <w:tblBorders>
          <w:top w:val="nil"/>
          <w:left w:val="nil"/>
          <w:bottom w:val="nil"/>
          <w:right w:val="nil"/>
          <w:insideH w:val="nil"/>
          <w:insideV w:val="nil"/>
        </w:tblBorders>
        <w:tblLayout w:type="fixed"/>
        <w:tblLook w:val="0400" w:firstRow="0" w:lastRow="0" w:firstColumn="0" w:lastColumn="0" w:noHBand="0" w:noVBand="1"/>
      </w:tblPr>
      <w:tblGrid>
        <w:gridCol w:w="7452"/>
      </w:tblGrid>
      <w:tr w:rsidR="000C5A02">
        <w:trPr>
          <w:trHeight w:val="697"/>
          <w:jc w:val="center"/>
        </w:trPr>
        <w:tc>
          <w:tcPr>
            <w:tcW w:w="7452" w:type="dxa"/>
            <w:tcBorders>
              <w:top w:val="dotted" w:sz="4" w:space="0" w:color="000000"/>
            </w:tcBorders>
          </w:tcPr>
          <w:p w:rsidR="000C5A02" w:rsidRDefault="00FB238A">
            <w:pPr>
              <w:spacing w:line="240" w:lineRule="auto"/>
              <w:jc w:val="center"/>
              <w:rPr>
                <w:b/>
                <w:i/>
              </w:rPr>
            </w:pPr>
            <w:r>
              <w:rPr>
                <w:rFonts w:ascii="Architects Daughter" w:eastAsia="Architects Daughter" w:hAnsi="Architects Daughter" w:cs="Architects Daughter"/>
                <w:b/>
              </w:rPr>
              <w:t>Communities build what they dream. Families get what they need. Children thrive.</w:t>
            </w:r>
          </w:p>
        </w:tc>
      </w:tr>
    </w:tbl>
    <w:p w:rsidR="000C5A02" w:rsidRDefault="000C5A02">
      <w:bookmarkStart w:id="0" w:name="_gjdgxs" w:colFirst="0" w:colLast="0"/>
      <w:bookmarkEnd w:id="0"/>
    </w:p>
    <w:p w:rsidR="000C5A02" w:rsidRDefault="00FB238A">
      <w:pPr>
        <w:rPr>
          <w:sz w:val="24"/>
          <w:szCs w:val="24"/>
        </w:rPr>
      </w:pPr>
      <w:r>
        <w:rPr>
          <w:sz w:val="24"/>
          <w:szCs w:val="24"/>
        </w:rPr>
        <w:t xml:space="preserve">November Network Meeting Notes: </w:t>
      </w:r>
    </w:p>
    <w:p w:rsidR="000C5A02" w:rsidRDefault="00FB238A">
      <w:pPr>
        <w:numPr>
          <w:ilvl w:val="0"/>
          <w:numId w:val="1"/>
        </w:numPr>
        <w:pBdr>
          <w:top w:val="nil"/>
          <w:left w:val="nil"/>
          <w:bottom w:val="nil"/>
          <w:right w:val="nil"/>
          <w:between w:val="nil"/>
        </w:pBdr>
        <w:rPr>
          <w:color w:val="000000"/>
          <w:sz w:val="24"/>
          <w:szCs w:val="24"/>
        </w:rPr>
      </w:pPr>
      <w:r>
        <w:rPr>
          <w:color w:val="000000"/>
          <w:sz w:val="24"/>
          <w:szCs w:val="24"/>
        </w:rPr>
        <w:t xml:space="preserve">Introductions &amp; Check-In Question: How would you describe your work to a child? </w:t>
      </w:r>
    </w:p>
    <w:p w:rsidR="000C5A02" w:rsidRDefault="00FB238A">
      <w:pPr>
        <w:numPr>
          <w:ilvl w:val="0"/>
          <w:numId w:val="1"/>
        </w:numPr>
        <w:pBdr>
          <w:top w:val="nil"/>
          <w:left w:val="nil"/>
          <w:bottom w:val="nil"/>
          <w:right w:val="nil"/>
          <w:between w:val="nil"/>
        </w:pBdr>
        <w:rPr>
          <w:color w:val="000000"/>
          <w:sz w:val="24"/>
          <w:szCs w:val="24"/>
        </w:rPr>
      </w:pPr>
      <w:r>
        <w:rPr>
          <w:color w:val="000000"/>
          <w:sz w:val="24"/>
          <w:szCs w:val="24"/>
        </w:rPr>
        <w:t>CAPAP: Data Conversation</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 xml:space="preserve">Ending Phase 1: </w:t>
      </w:r>
    </w:p>
    <w:p w:rsidR="000C5A02" w:rsidRDefault="00FB238A">
      <w:pPr>
        <w:numPr>
          <w:ilvl w:val="2"/>
          <w:numId w:val="1"/>
        </w:numPr>
        <w:pBdr>
          <w:top w:val="nil"/>
          <w:left w:val="nil"/>
          <w:bottom w:val="nil"/>
          <w:right w:val="nil"/>
          <w:between w:val="nil"/>
        </w:pBdr>
        <w:rPr>
          <w:color w:val="000000"/>
          <w:sz w:val="24"/>
          <w:szCs w:val="24"/>
        </w:rPr>
      </w:pPr>
      <w:r>
        <w:rPr>
          <w:color w:val="000000"/>
          <w:sz w:val="24"/>
          <w:szCs w:val="24"/>
        </w:rPr>
        <w:t>The data workgroup met in October to review the Local Problem Snapshot. This was shared to the network at the November Network Meeting November 1</w:t>
      </w:r>
      <w:r>
        <w:rPr>
          <w:color w:val="000000"/>
          <w:sz w:val="24"/>
          <w:szCs w:val="24"/>
          <w:vertAlign w:val="superscript"/>
        </w:rPr>
        <w:t>st</w:t>
      </w:r>
      <w:r>
        <w:rPr>
          <w:color w:val="000000"/>
          <w:sz w:val="24"/>
          <w:szCs w:val="24"/>
        </w:rPr>
        <w:t xml:space="preserve">. </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 xml:space="preserve">Data Conversation </w:t>
      </w:r>
    </w:p>
    <w:p w:rsidR="000C5A02" w:rsidRDefault="00FB238A">
      <w:pPr>
        <w:numPr>
          <w:ilvl w:val="2"/>
          <w:numId w:val="1"/>
        </w:numPr>
        <w:pBdr>
          <w:top w:val="nil"/>
          <w:left w:val="nil"/>
          <w:bottom w:val="nil"/>
          <w:right w:val="nil"/>
          <w:between w:val="nil"/>
        </w:pBdr>
        <w:rPr>
          <w:color w:val="000000"/>
          <w:sz w:val="24"/>
          <w:szCs w:val="24"/>
        </w:rPr>
      </w:pPr>
      <w:r>
        <w:rPr>
          <w:color w:val="000000"/>
          <w:sz w:val="24"/>
          <w:szCs w:val="24"/>
        </w:rPr>
        <w:t>The aims of the first data conversation are to connect the AOK Network to local child a</w:t>
      </w:r>
      <w:r>
        <w:rPr>
          <w:color w:val="000000"/>
          <w:sz w:val="24"/>
          <w:szCs w:val="24"/>
        </w:rPr>
        <w:t>nd family outcomes data, consider if the Local Problem Snapshot data reflects the AOK Network community, and approve the Final Local Problem Snapshot</w:t>
      </w:r>
    </w:p>
    <w:p w:rsidR="000C5A02" w:rsidRDefault="00FB238A">
      <w:pPr>
        <w:numPr>
          <w:ilvl w:val="1"/>
          <w:numId w:val="1"/>
        </w:numPr>
        <w:pBdr>
          <w:top w:val="nil"/>
          <w:left w:val="nil"/>
          <w:bottom w:val="nil"/>
          <w:right w:val="nil"/>
          <w:between w:val="nil"/>
        </w:pBdr>
        <w:rPr>
          <w:sz w:val="24"/>
          <w:szCs w:val="24"/>
        </w:rPr>
      </w:pPr>
      <w:r>
        <w:rPr>
          <w:sz w:val="24"/>
          <w:szCs w:val="24"/>
        </w:rPr>
        <w:t xml:space="preserve">The Goal: </w:t>
      </w:r>
    </w:p>
    <w:p w:rsidR="000C5A02" w:rsidRDefault="00FB238A">
      <w:pPr>
        <w:numPr>
          <w:ilvl w:val="2"/>
          <w:numId w:val="1"/>
        </w:numPr>
        <w:pBdr>
          <w:top w:val="nil"/>
          <w:left w:val="nil"/>
          <w:bottom w:val="nil"/>
          <w:right w:val="nil"/>
          <w:between w:val="nil"/>
        </w:pBdr>
        <w:rPr>
          <w:sz w:val="24"/>
          <w:szCs w:val="24"/>
        </w:rPr>
      </w:pPr>
      <w:r>
        <w:rPr>
          <w:sz w:val="24"/>
          <w:szCs w:val="24"/>
        </w:rPr>
        <w:t>Take a look at the data - does this paint an accurate picture of what’s going on in RI County?</w:t>
      </w:r>
    </w:p>
    <w:p w:rsidR="000C5A02" w:rsidRDefault="00FB238A">
      <w:pPr>
        <w:numPr>
          <w:ilvl w:val="2"/>
          <w:numId w:val="1"/>
        </w:numPr>
        <w:pBdr>
          <w:top w:val="nil"/>
          <w:left w:val="nil"/>
          <w:bottom w:val="nil"/>
          <w:right w:val="nil"/>
          <w:between w:val="nil"/>
        </w:pBdr>
        <w:rPr>
          <w:sz w:val="24"/>
          <w:szCs w:val="24"/>
        </w:rPr>
      </w:pPr>
      <w:r>
        <w:rPr>
          <w:sz w:val="24"/>
          <w:szCs w:val="24"/>
        </w:rPr>
        <w:t xml:space="preserve">If there’s things we missed, what are they? </w:t>
      </w:r>
    </w:p>
    <w:p w:rsidR="000C5A02" w:rsidRDefault="00FB238A">
      <w:pPr>
        <w:numPr>
          <w:ilvl w:val="2"/>
          <w:numId w:val="1"/>
        </w:numPr>
        <w:pBdr>
          <w:top w:val="nil"/>
          <w:left w:val="nil"/>
          <w:bottom w:val="nil"/>
          <w:right w:val="nil"/>
          <w:between w:val="nil"/>
        </w:pBdr>
        <w:rPr>
          <w:sz w:val="24"/>
          <w:szCs w:val="24"/>
        </w:rPr>
      </w:pPr>
      <w:r>
        <w:rPr>
          <w:sz w:val="24"/>
          <w:szCs w:val="24"/>
        </w:rPr>
        <w:t>The goal of the conversation is to see if the data supports the biggest problems we see in our county</w:t>
      </w:r>
    </w:p>
    <w:p w:rsidR="000C5A02" w:rsidRDefault="00FB238A">
      <w:pPr>
        <w:numPr>
          <w:ilvl w:val="0"/>
          <w:numId w:val="1"/>
        </w:numPr>
        <w:pBdr>
          <w:top w:val="nil"/>
          <w:left w:val="nil"/>
          <w:bottom w:val="nil"/>
          <w:right w:val="nil"/>
          <w:between w:val="nil"/>
        </w:pBdr>
        <w:rPr>
          <w:color w:val="000000"/>
          <w:sz w:val="24"/>
          <w:szCs w:val="24"/>
        </w:rPr>
      </w:pPr>
      <w:r>
        <w:rPr>
          <w:color w:val="000000"/>
          <w:sz w:val="24"/>
          <w:szCs w:val="24"/>
        </w:rPr>
        <w:t>Child &amp; Family Outcomes Assessment Tools and Work: Four Steps</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Part 1: Outcomes</w:t>
      </w:r>
    </w:p>
    <w:p w:rsidR="000C5A02" w:rsidRDefault="00FB238A">
      <w:pPr>
        <w:numPr>
          <w:ilvl w:val="2"/>
          <w:numId w:val="1"/>
        </w:numPr>
        <w:pBdr>
          <w:top w:val="nil"/>
          <w:left w:val="nil"/>
          <w:bottom w:val="nil"/>
          <w:right w:val="nil"/>
          <w:between w:val="nil"/>
        </w:pBdr>
        <w:rPr>
          <w:color w:val="000000"/>
          <w:sz w:val="24"/>
          <w:szCs w:val="24"/>
        </w:rPr>
      </w:pPr>
      <w:r>
        <w:rPr>
          <w:color w:val="000000"/>
          <w:sz w:val="24"/>
          <w:szCs w:val="24"/>
        </w:rPr>
        <w:t>Step 1: Outcomes assessment ta</w:t>
      </w:r>
      <w:r>
        <w:rPr>
          <w:color w:val="000000"/>
          <w:sz w:val="24"/>
          <w:szCs w:val="24"/>
        </w:rPr>
        <w:t>bles; parent survey</w:t>
      </w:r>
    </w:p>
    <w:p w:rsidR="000C5A02" w:rsidRDefault="00FB238A">
      <w:pPr>
        <w:numPr>
          <w:ilvl w:val="2"/>
          <w:numId w:val="1"/>
        </w:numPr>
        <w:pBdr>
          <w:top w:val="nil"/>
          <w:left w:val="nil"/>
          <w:bottom w:val="nil"/>
          <w:right w:val="nil"/>
          <w:between w:val="nil"/>
        </w:pBdr>
        <w:rPr>
          <w:color w:val="000000"/>
          <w:sz w:val="24"/>
          <w:szCs w:val="24"/>
        </w:rPr>
      </w:pPr>
      <w:r>
        <w:rPr>
          <w:color w:val="000000"/>
          <w:sz w:val="24"/>
          <w:szCs w:val="24"/>
        </w:rPr>
        <w:t>Step 2: Conditional formatting, data summaries, draft Local Problem Snapshot</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Part 2: Assessment</w:t>
      </w:r>
    </w:p>
    <w:p w:rsidR="000C5A02" w:rsidRDefault="00FB238A">
      <w:pPr>
        <w:numPr>
          <w:ilvl w:val="2"/>
          <w:numId w:val="1"/>
        </w:numPr>
        <w:pBdr>
          <w:top w:val="nil"/>
          <w:left w:val="nil"/>
          <w:bottom w:val="nil"/>
          <w:right w:val="nil"/>
          <w:between w:val="nil"/>
        </w:pBdr>
        <w:rPr>
          <w:color w:val="000000"/>
          <w:sz w:val="24"/>
          <w:szCs w:val="24"/>
        </w:rPr>
      </w:pPr>
      <w:r>
        <w:rPr>
          <w:color w:val="000000"/>
          <w:sz w:val="24"/>
          <w:szCs w:val="24"/>
        </w:rPr>
        <w:t>Step 3: Data conversation, final Local Problem Snapshot (WE ARE HERE)</w:t>
      </w:r>
    </w:p>
    <w:p w:rsidR="000C5A02" w:rsidRDefault="00FB238A">
      <w:pPr>
        <w:numPr>
          <w:ilvl w:val="2"/>
          <w:numId w:val="1"/>
        </w:numPr>
        <w:pBdr>
          <w:top w:val="nil"/>
          <w:left w:val="nil"/>
          <w:bottom w:val="nil"/>
          <w:right w:val="nil"/>
          <w:between w:val="nil"/>
        </w:pBdr>
        <w:rPr>
          <w:color w:val="000000"/>
          <w:sz w:val="24"/>
          <w:szCs w:val="24"/>
        </w:rPr>
      </w:pPr>
      <w:r>
        <w:rPr>
          <w:color w:val="000000"/>
          <w:sz w:val="24"/>
          <w:szCs w:val="24"/>
        </w:rPr>
        <w:t>Step 4: Data, conversation, Targeted Problem Framework</w:t>
      </w:r>
    </w:p>
    <w:p w:rsidR="000C5A02" w:rsidRDefault="00FB238A">
      <w:pPr>
        <w:numPr>
          <w:ilvl w:val="0"/>
          <w:numId w:val="1"/>
        </w:numPr>
        <w:pBdr>
          <w:top w:val="nil"/>
          <w:left w:val="nil"/>
          <w:bottom w:val="nil"/>
          <w:right w:val="nil"/>
          <w:between w:val="nil"/>
        </w:pBdr>
        <w:rPr>
          <w:color w:val="000000"/>
          <w:sz w:val="24"/>
          <w:szCs w:val="24"/>
        </w:rPr>
      </w:pPr>
      <w:r>
        <w:rPr>
          <w:color w:val="000000"/>
          <w:sz w:val="24"/>
          <w:szCs w:val="24"/>
        </w:rPr>
        <w:t>Child and Family Outcomes Assessment</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We collect data – it is pretty messy</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 xml:space="preserve">We sort data – less messy. </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Do we agree on the sorting?</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 xml:space="preserve">We prioritize a smaller set of data. Do we agree? </w:t>
      </w:r>
    </w:p>
    <w:p w:rsidR="000C5A02" w:rsidRDefault="00FB238A">
      <w:pPr>
        <w:numPr>
          <w:ilvl w:val="0"/>
          <w:numId w:val="1"/>
        </w:numPr>
        <w:pBdr>
          <w:top w:val="nil"/>
          <w:left w:val="nil"/>
          <w:bottom w:val="nil"/>
          <w:right w:val="nil"/>
          <w:between w:val="nil"/>
        </w:pBdr>
        <w:rPr>
          <w:color w:val="000000"/>
          <w:sz w:val="24"/>
          <w:szCs w:val="24"/>
        </w:rPr>
      </w:pPr>
      <w:r>
        <w:rPr>
          <w:color w:val="000000"/>
          <w:sz w:val="24"/>
          <w:szCs w:val="24"/>
        </w:rPr>
        <w:t xml:space="preserve">Observations (look at the RI County Draft Local Problem Snapshot): </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 xml:space="preserve">Available via Google Drive through </w:t>
      </w:r>
      <w:hyperlink r:id="rId7">
        <w:r>
          <w:rPr>
            <w:color w:val="0000FF"/>
            <w:sz w:val="24"/>
            <w:szCs w:val="24"/>
            <w:u w:val="single"/>
          </w:rPr>
          <w:t>THIS LINK</w:t>
        </w:r>
      </w:hyperlink>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lastRenderedPageBreak/>
        <w:t xml:space="preserve">Online responses recorded via </w:t>
      </w:r>
      <w:hyperlink r:id="rId8">
        <w:r>
          <w:rPr>
            <w:color w:val="0000FF"/>
            <w:sz w:val="24"/>
            <w:szCs w:val="24"/>
            <w:u w:val="single"/>
          </w:rPr>
          <w:t>JAMBOARD</w:t>
        </w:r>
      </w:hyperlink>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 xml:space="preserve">What do we see here? What catches your attention? </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 xml:space="preserve">What stands out to you? Outcomes? Domains? Developmental Age? </w:t>
      </w:r>
    </w:p>
    <w:p w:rsidR="000C5A02" w:rsidRDefault="00FB238A">
      <w:pPr>
        <w:numPr>
          <w:ilvl w:val="0"/>
          <w:numId w:val="1"/>
        </w:numPr>
        <w:pBdr>
          <w:top w:val="nil"/>
          <w:left w:val="nil"/>
          <w:bottom w:val="nil"/>
          <w:right w:val="nil"/>
          <w:between w:val="nil"/>
        </w:pBdr>
        <w:rPr>
          <w:color w:val="000000"/>
          <w:sz w:val="24"/>
          <w:szCs w:val="24"/>
        </w:rPr>
      </w:pPr>
      <w:r>
        <w:rPr>
          <w:color w:val="000000"/>
          <w:sz w:val="24"/>
          <w:szCs w:val="24"/>
        </w:rPr>
        <w:t xml:space="preserve">Reflections: </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Reflect w/ your partner &amp; write down similarities, then share with group</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 xml:space="preserve">Which of these data points are unclear? </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 xml:space="preserve">Where are you confused? </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 xml:space="preserve">How does this draft local problem snapshot resonate with your experience? Where is it different? </w:t>
      </w:r>
    </w:p>
    <w:p w:rsidR="000C5A02" w:rsidRDefault="00FB238A">
      <w:pPr>
        <w:numPr>
          <w:ilvl w:val="0"/>
          <w:numId w:val="1"/>
        </w:numPr>
        <w:pBdr>
          <w:top w:val="nil"/>
          <w:left w:val="nil"/>
          <w:bottom w:val="nil"/>
          <w:right w:val="nil"/>
          <w:between w:val="nil"/>
        </w:pBdr>
        <w:rPr>
          <w:color w:val="000000"/>
          <w:sz w:val="24"/>
          <w:szCs w:val="24"/>
        </w:rPr>
      </w:pPr>
      <w:r>
        <w:rPr>
          <w:color w:val="000000"/>
          <w:sz w:val="24"/>
          <w:szCs w:val="24"/>
        </w:rPr>
        <w:t xml:space="preserve">Connections: </w:t>
      </w:r>
      <w:r>
        <w:rPr>
          <w:color w:val="000000"/>
          <w:sz w:val="24"/>
          <w:szCs w:val="24"/>
        </w:rPr>
        <w:tab/>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Which children are experiencing these issues, and where are they located (sch</w:t>
      </w:r>
      <w:r>
        <w:rPr>
          <w:color w:val="000000"/>
          <w:sz w:val="24"/>
          <w:szCs w:val="24"/>
        </w:rPr>
        <w:t xml:space="preserve">ool districts, census block, neighborhood)? What inequities are revealed in the data if any? </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What voices are needed to bring more context to the data, if any?</w:t>
      </w:r>
    </w:p>
    <w:p w:rsidR="000C5A02" w:rsidRDefault="00FB238A">
      <w:pPr>
        <w:numPr>
          <w:ilvl w:val="0"/>
          <w:numId w:val="1"/>
        </w:numPr>
        <w:pBdr>
          <w:top w:val="nil"/>
          <w:left w:val="nil"/>
          <w:bottom w:val="nil"/>
          <w:right w:val="nil"/>
          <w:between w:val="nil"/>
        </w:pBdr>
        <w:rPr>
          <w:color w:val="000000"/>
          <w:sz w:val="24"/>
          <w:szCs w:val="24"/>
        </w:rPr>
      </w:pPr>
      <w:r>
        <w:rPr>
          <w:color w:val="000000"/>
          <w:sz w:val="24"/>
          <w:szCs w:val="24"/>
        </w:rPr>
        <w:t xml:space="preserve">Decisions: </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What problem outcomes are not included on the local problem snapshot that should be,</w:t>
      </w:r>
      <w:r>
        <w:rPr>
          <w:color w:val="000000"/>
          <w:sz w:val="24"/>
          <w:szCs w:val="24"/>
        </w:rPr>
        <w:t xml:space="preserve"> if any? </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 xml:space="preserve">What problem outcomes are included on the local problem snapshot that should be removed, if any? </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 xml:space="preserve">What other things do we need to consider? What feels like a solid next step? </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What is the story this local problem snapshot tells about our communit</w:t>
      </w:r>
      <w:r>
        <w:rPr>
          <w:color w:val="000000"/>
          <w:sz w:val="24"/>
          <w:szCs w:val="24"/>
        </w:rPr>
        <w:t>y?</w:t>
      </w:r>
    </w:p>
    <w:p w:rsidR="000C5A02" w:rsidRDefault="00FB238A">
      <w:pPr>
        <w:numPr>
          <w:ilvl w:val="0"/>
          <w:numId w:val="1"/>
        </w:numPr>
        <w:pBdr>
          <w:top w:val="nil"/>
          <w:left w:val="nil"/>
          <w:bottom w:val="nil"/>
          <w:right w:val="nil"/>
          <w:between w:val="nil"/>
        </w:pBdr>
        <w:rPr>
          <w:sz w:val="24"/>
          <w:szCs w:val="24"/>
        </w:rPr>
      </w:pPr>
      <w:r>
        <w:rPr>
          <w:sz w:val="24"/>
          <w:szCs w:val="24"/>
        </w:rPr>
        <w:t xml:space="preserve">Health: </w:t>
      </w:r>
    </w:p>
    <w:p w:rsidR="000C5A02" w:rsidRDefault="00FB238A">
      <w:pPr>
        <w:numPr>
          <w:ilvl w:val="1"/>
          <w:numId w:val="1"/>
        </w:numPr>
        <w:pBdr>
          <w:top w:val="nil"/>
          <w:left w:val="nil"/>
          <w:bottom w:val="nil"/>
          <w:right w:val="nil"/>
          <w:between w:val="nil"/>
        </w:pBdr>
        <w:rPr>
          <w:sz w:val="24"/>
          <w:szCs w:val="24"/>
        </w:rPr>
      </w:pPr>
      <w:r>
        <w:rPr>
          <w:sz w:val="24"/>
          <w:szCs w:val="24"/>
        </w:rPr>
        <w:t>Dental care is slipping through the cracks. There isn’t much data available about dental care on the state level, but waitlists are over a year long, if they can find care that accepts their insurance at all (especially those on Medicaid)</w:t>
      </w:r>
    </w:p>
    <w:p w:rsidR="000C5A02" w:rsidRDefault="00FB238A">
      <w:pPr>
        <w:numPr>
          <w:ilvl w:val="1"/>
          <w:numId w:val="1"/>
        </w:numPr>
        <w:pBdr>
          <w:top w:val="nil"/>
          <w:left w:val="nil"/>
          <w:bottom w:val="nil"/>
          <w:right w:val="nil"/>
          <w:between w:val="nil"/>
        </w:pBdr>
        <w:rPr>
          <w:sz w:val="24"/>
          <w:szCs w:val="24"/>
        </w:rPr>
      </w:pPr>
      <w:r>
        <w:rPr>
          <w:sz w:val="24"/>
          <w:szCs w:val="24"/>
        </w:rPr>
        <w:t xml:space="preserve">Data </w:t>
      </w:r>
      <w:r>
        <w:rPr>
          <w:sz w:val="24"/>
          <w:szCs w:val="24"/>
        </w:rPr>
        <w:t xml:space="preserve">looked at in a vacuum is only quantitative, so we’ll need to think critically about how these data points are interrelated. For example, our food environment index is 8.1, which is pretty high (good score), but we’ve still got 42.1% of children considered </w:t>
      </w:r>
      <w:r>
        <w:rPr>
          <w:sz w:val="24"/>
          <w:szCs w:val="24"/>
        </w:rPr>
        <w:t>overweight. What’s the disconnect? Physical activity? Nutrition security? Look at these data points holistically</w:t>
      </w:r>
    </w:p>
    <w:p w:rsidR="000C5A02" w:rsidRDefault="00FB238A">
      <w:pPr>
        <w:numPr>
          <w:ilvl w:val="0"/>
          <w:numId w:val="1"/>
        </w:numPr>
        <w:pBdr>
          <w:top w:val="nil"/>
          <w:left w:val="nil"/>
          <w:bottom w:val="nil"/>
          <w:right w:val="nil"/>
          <w:between w:val="nil"/>
        </w:pBdr>
        <w:rPr>
          <w:sz w:val="24"/>
          <w:szCs w:val="24"/>
        </w:rPr>
      </w:pPr>
      <w:r>
        <w:rPr>
          <w:sz w:val="24"/>
          <w:szCs w:val="24"/>
        </w:rPr>
        <w:t>Kindergarten Readiness</w:t>
      </w:r>
    </w:p>
    <w:p w:rsidR="000C5A02" w:rsidRDefault="00FB238A">
      <w:pPr>
        <w:numPr>
          <w:ilvl w:val="1"/>
          <w:numId w:val="1"/>
        </w:numPr>
        <w:pBdr>
          <w:top w:val="nil"/>
          <w:left w:val="nil"/>
          <w:bottom w:val="nil"/>
          <w:right w:val="nil"/>
          <w:between w:val="nil"/>
        </w:pBdr>
        <w:rPr>
          <w:sz w:val="24"/>
          <w:szCs w:val="24"/>
        </w:rPr>
      </w:pPr>
      <w:r>
        <w:rPr>
          <w:sz w:val="24"/>
          <w:szCs w:val="24"/>
        </w:rPr>
        <w:t>There needs to be a revision of the screening process for kindergarteners to include social emotional learning and be be</w:t>
      </w:r>
      <w:r>
        <w:rPr>
          <w:sz w:val="24"/>
          <w:szCs w:val="24"/>
        </w:rPr>
        <w:t>tter able to capture students who may need 504 or IEP plans. For example, having an active IFSP doesn’t necessarily mean they’re actually even receiving services. Access is the barrier here</w:t>
      </w:r>
    </w:p>
    <w:p w:rsidR="000C5A02" w:rsidRDefault="00FB238A">
      <w:pPr>
        <w:numPr>
          <w:ilvl w:val="1"/>
          <w:numId w:val="1"/>
        </w:numPr>
        <w:pBdr>
          <w:top w:val="nil"/>
          <w:left w:val="nil"/>
          <w:bottom w:val="nil"/>
          <w:right w:val="nil"/>
          <w:between w:val="nil"/>
        </w:pBdr>
        <w:rPr>
          <w:sz w:val="24"/>
          <w:szCs w:val="24"/>
        </w:rPr>
      </w:pPr>
      <w:r>
        <w:rPr>
          <w:sz w:val="24"/>
          <w:szCs w:val="24"/>
        </w:rPr>
        <w:t xml:space="preserve">3rd grade math testing isn’t an accurate data point for kindergarten readiness. There’s a long time between kindergarten and 3rd grade. But </w:t>
      </w:r>
      <w:r>
        <w:rPr>
          <w:sz w:val="24"/>
          <w:szCs w:val="24"/>
        </w:rPr>
        <w:lastRenderedPageBreak/>
        <w:t>having an assessment that screens kids during their kinder years (</w:t>
      </w:r>
      <w:proofErr w:type="gramStart"/>
      <w:r>
        <w:rPr>
          <w:sz w:val="24"/>
          <w:szCs w:val="24"/>
        </w:rPr>
        <w:t>kids</w:t>
      </w:r>
      <w:proofErr w:type="gramEnd"/>
      <w:r>
        <w:rPr>
          <w:sz w:val="24"/>
          <w:szCs w:val="24"/>
        </w:rPr>
        <w:t xml:space="preserve"> assessment - now mandated by Illinois) is dat</w:t>
      </w:r>
      <w:r>
        <w:rPr>
          <w:sz w:val="24"/>
          <w:szCs w:val="24"/>
        </w:rPr>
        <w:t>a worth exploring</w:t>
      </w:r>
    </w:p>
    <w:p w:rsidR="000C5A02" w:rsidRDefault="00FB238A">
      <w:pPr>
        <w:numPr>
          <w:ilvl w:val="1"/>
          <w:numId w:val="1"/>
        </w:numPr>
        <w:pBdr>
          <w:top w:val="nil"/>
          <w:left w:val="nil"/>
          <w:bottom w:val="nil"/>
          <w:right w:val="nil"/>
          <w:between w:val="nil"/>
        </w:pBdr>
        <w:rPr>
          <w:sz w:val="24"/>
          <w:szCs w:val="24"/>
        </w:rPr>
      </w:pPr>
      <w:r>
        <w:rPr>
          <w:sz w:val="24"/>
          <w:szCs w:val="24"/>
        </w:rPr>
        <w:t>What languages are being offered for these various assessments regarding Kindergarten readiness? How accurate are these assessments for actually determining Kindergarten readiness if they’re not being offered in language the kids can unde</w:t>
      </w:r>
      <w:r>
        <w:rPr>
          <w:sz w:val="24"/>
          <w:szCs w:val="24"/>
        </w:rPr>
        <w:t xml:space="preserve">rstand? </w:t>
      </w:r>
    </w:p>
    <w:p w:rsidR="000C5A02" w:rsidRDefault="00FB238A">
      <w:pPr>
        <w:numPr>
          <w:ilvl w:val="1"/>
          <w:numId w:val="1"/>
        </w:numPr>
        <w:pBdr>
          <w:top w:val="nil"/>
          <w:left w:val="nil"/>
          <w:bottom w:val="nil"/>
          <w:right w:val="nil"/>
          <w:between w:val="nil"/>
        </w:pBdr>
        <w:rPr>
          <w:sz w:val="24"/>
          <w:szCs w:val="24"/>
        </w:rPr>
      </w:pPr>
      <w:r>
        <w:rPr>
          <w:sz w:val="24"/>
          <w:szCs w:val="24"/>
        </w:rPr>
        <w:t xml:space="preserve">Several folks have mentioned social emotional skills being an important indicator of kindergarten readiness. According to the data from the social-emotional assessments, they’re fairly in-line with math, language, and literacy development. What’s </w:t>
      </w:r>
      <w:r>
        <w:rPr>
          <w:sz w:val="24"/>
          <w:szCs w:val="24"/>
        </w:rPr>
        <w:t xml:space="preserve">the correlation there? </w:t>
      </w:r>
    </w:p>
    <w:p w:rsidR="000C5A02" w:rsidRDefault="00FB238A">
      <w:pPr>
        <w:numPr>
          <w:ilvl w:val="0"/>
          <w:numId w:val="1"/>
        </w:numPr>
        <w:pBdr>
          <w:top w:val="nil"/>
          <w:left w:val="nil"/>
          <w:bottom w:val="nil"/>
          <w:right w:val="nil"/>
          <w:between w:val="nil"/>
        </w:pBdr>
        <w:rPr>
          <w:sz w:val="24"/>
          <w:szCs w:val="24"/>
        </w:rPr>
      </w:pPr>
      <w:r>
        <w:rPr>
          <w:sz w:val="24"/>
          <w:szCs w:val="24"/>
        </w:rPr>
        <w:t>Miscellaneous Indicators</w:t>
      </w:r>
    </w:p>
    <w:p w:rsidR="000C5A02" w:rsidRDefault="00FB238A">
      <w:pPr>
        <w:numPr>
          <w:ilvl w:val="1"/>
          <w:numId w:val="1"/>
        </w:numPr>
        <w:pBdr>
          <w:top w:val="nil"/>
          <w:left w:val="nil"/>
          <w:bottom w:val="nil"/>
          <w:right w:val="nil"/>
          <w:between w:val="nil"/>
        </w:pBdr>
        <w:rPr>
          <w:sz w:val="24"/>
          <w:szCs w:val="24"/>
        </w:rPr>
      </w:pPr>
      <w:r>
        <w:rPr>
          <w:sz w:val="24"/>
          <w:szCs w:val="24"/>
        </w:rPr>
        <w:t xml:space="preserve">People don’t necessarily know what resources are even available and may have not been counted. </w:t>
      </w:r>
      <w:proofErr w:type="gramStart"/>
      <w:r>
        <w:rPr>
          <w:sz w:val="24"/>
          <w:szCs w:val="24"/>
        </w:rPr>
        <w:t>So</w:t>
      </w:r>
      <w:proofErr w:type="gramEnd"/>
      <w:r>
        <w:rPr>
          <w:sz w:val="24"/>
          <w:szCs w:val="24"/>
        </w:rPr>
        <w:t xml:space="preserve"> it might be worth noting that these numbers are realistically higher across the board</w:t>
      </w:r>
    </w:p>
    <w:p w:rsidR="000C5A02" w:rsidRDefault="00FB238A">
      <w:pPr>
        <w:numPr>
          <w:ilvl w:val="1"/>
          <w:numId w:val="1"/>
        </w:numPr>
        <w:pBdr>
          <w:top w:val="nil"/>
          <w:left w:val="nil"/>
          <w:bottom w:val="nil"/>
          <w:right w:val="nil"/>
          <w:between w:val="nil"/>
        </w:pBdr>
        <w:rPr>
          <w:sz w:val="24"/>
          <w:szCs w:val="24"/>
        </w:rPr>
      </w:pPr>
      <w:r>
        <w:rPr>
          <w:sz w:val="24"/>
          <w:szCs w:val="24"/>
        </w:rPr>
        <w:t>The violence in the home rate is notably higher in RI county than the state average, and that’s alarming</w:t>
      </w:r>
    </w:p>
    <w:p w:rsidR="000C5A02" w:rsidRDefault="00FB238A">
      <w:pPr>
        <w:numPr>
          <w:ilvl w:val="0"/>
          <w:numId w:val="1"/>
        </w:numPr>
        <w:pBdr>
          <w:top w:val="nil"/>
          <w:left w:val="nil"/>
          <w:bottom w:val="nil"/>
          <w:right w:val="nil"/>
          <w:between w:val="nil"/>
        </w:pBdr>
        <w:rPr>
          <w:sz w:val="24"/>
          <w:szCs w:val="24"/>
        </w:rPr>
      </w:pPr>
      <w:r>
        <w:rPr>
          <w:sz w:val="24"/>
          <w:szCs w:val="24"/>
        </w:rPr>
        <w:t>Notes on Data Collection</w:t>
      </w:r>
    </w:p>
    <w:p w:rsidR="000C5A02" w:rsidRDefault="00FB238A">
      <w:pPr>
        <w:numPr>
          <w:ilvl w:val="1"/>
          <w:numId w:val="1"/>
        </w:numPr>
        <w:pBdr>
          <w:top w:val="nil"/>
          <w:left w:val="nil"/>
          <w:bottom w:val="nil"/>
          <w:right w:val="nil"/>
          <w:between w:val="nil"/>
        </w:pBdr>
        <w:rPr>
          <w:sz w:val="24"/>
          <w:szCs w:val="24"/>
        </w:rPr>
      </w:pPr>
      <w:r>
        <w:rPr>
          <w:sz w:val="24"/>
          <w:szCs w:val="24"/>
        </w:rPr>
        <w:t>We need to take a more targeted look at the data differences between rural and urban areas within our counties. Neighborhoods,</w:t>
      </w:r>
      <w:r>
        <w:rPr>
          <w:sz w:val="24"/>
          <w:szCs w:val="24"/>
        </w:rPr>
        <w:t xml:space="preserve"> too. Using the Neighborhood Atlas can help break it down based on Census tract data</w:t>
      </w:r>
    </w:p>
    <w:p w:rsidR="000C5A02" w:rsidRDefault="00FB238A">
      <w:pPr>
        <w:numPr>
          <w:ilvl w:val="1"/>
          <w:numId w:val="1"/>
        </w:numPr>
        <w:pBdr>
          <w:top w:val="nil"/>
          <w:left w:val="nil"/>
          <w:bottom w:val="nil"/>
          <w:right w:val="nil"/>
          <w:between w:val="nil"/>
        </w:pBdr>
        <w:rPr>
          <w:sz w:val="24"/>
          <w:szCs w:val="24"/>
        </w:rPr>
      </w:pPr>
      <w:r>
        <w:rPr>
          <w:sz w:val="24"/>
          <w:szCs w:val="24"/>
        </w:rPr>
        <w:t>There’s a higher concentration of disparities closer to the river</w:t>
      </w:r>
    </w:p>
    <w:p w:rsidR="000C5A02" w:rsidRDefault="00FB238A">
      <w:pPr>
        <w:numPr>
          <w:ilvl w:val="1"/>
          <w:numId w:val="1"/>
        </w:numPr>
        <w:pBdr>
          <w:top w:val="nil"/>
          <w:left w:val="nil"/>
          <w:bottom w:val="nil"/>
          <w:right w:val="nil"/>
          <w:between w:val="nil"/>
        </w:pBdr>
        <w:rPr>
          <w:sz w:val="24"/>
          <w:szCs w:val="24"/>
        </w:rPr>
      </w:pPr>
      <w:r>
        <w:rPr>
          <w:sz w:val="24"/>
          <w:szCs w:val="24"/>
        </w:rPr>
        <w:t xml:space="preserve">It’s important to acknowledge that much of the data hasn’t really caught up to the current climate. Some </w:t>
      </w:r>
      <w:r>
        <w:rPr>
          <w:sz w:val="24"/>
          <w:szCs w:val="24"/>
        </w:rPr>
        <w:t>of the data is from 2020 or earlier</w:t>
      </w:r>
    </w:p>
    <w:p w:rsidR="000C5A02" w:rsidRDefault="00FB238A">
      <w:pPr>
        <w:numPr>
          <w:ilvl w:val="1"/>
          <w:numId w:val="1"/>
        </w:numPr>
        <w:pBdr>
          <w:top w:val="nil"/>
          <w:left w:val="nil"/>
          <w:bottom w:val="nil"/>
          <w:right w:val="nil"/>
          <w:between w:val="nil"/>
        </w:pBdr>
        <w:rPr>
          <w:sz w:val="24"/>
          <w:szCs w:val="24"/>
        </w:rPr>
      </w:pPr>
      <w:r>
        <w:rPr>
          <w:sz w:val="24"/>
          <w:szCs w:val="24"/>
        </w:rPr>
        <w:t xml:space="preserve">Perhaps we should look more into kids in </w:t>
      </w:r>
      <w:r>
        <w:rPr>
          <w:b/>
          <w:i/>
          <w:sz w:val="24"/>
          <w:szCs w:val="24"/>
        </w:rPr>
        <w:t>extreme</w:t>
      </w:r>
      <w:r>
        <w:rPr>
          <w:sz w:val="24"/>
          <w:szCs w:val="24"/>
        </w:rPr>
        <w:t xml:space="preserve"> poverty. So not just in poverty, but kids who are experiencing homelessness or in and out of hotels, </w:t>
      </w:r>
      <w:proofErr w:type="spellStart"/>
      <w:r>
        <w:rPr>
          <w:sz w:val="24"/>
          <w:szCs w:val="24"/>
        </w:rPr>
        <w:t>etc</w:t>
      </w:r>
      <w:proofErr w:type="spellEnd"/>
    </w:p>
    <w:p w:rsidR="000C5A02" w:rsidRDefault="00FB238A">
      <w:pPr>
        <w:numPr>
          <w:ilvl w:val="1"/>
          <w:numId w:val="1"/>
        </w:numPr>
        <w:pBdr>
          <w:top w:val="nil"/>
          <w:left w:val="nil"/>
          <w:bottom w:val="nil"/>
          <w:right w:val="nil"/>
          <w:between w:val="nil"/>
        </w:pBdr>
        <w:rPr>
          <w:sz w:val="24"/>
          <w:szCs w:val="24"/>
        </w:rPr>
      </w:pPr>
      <w:r>
        <w:rPr>
          <w:sz w:val="24"/>
          <w:szCs w:val="24"/>
        </w:rPr>
        <w:t>Keep the scope in mind - we’re looking for data points that affect</w:t>
      </w:r>
      <w:r>
        <w:rPr>
          <w:sz w:val="24"/>
          <w:szCs w:val="24"/>
        </w:rPr>
        <w:t xml:space="preserve"> children birth to five</w:t>
      </w:r>
    </w:p>
    <w:p w:rsidR="000C5A02" w:rsidRDefault="00FB238A">
      <w:pPr>
        <w:numPr>
          <w:ilvl w:val="1"/>
          <w:numId w:val="1"/>
        </w:numPr>
        <w:pBdr>
          <w:top w:val="nil"/>
          <w:left w:val="nil"/>
          <w:bottom w:val="nil"/>
          <w:right w:val="nil"/>
          <w:between w:val="nil"/>
        </w:pBdr>
        <w:rPr>
          <w:sz w:val="24"/>
          <w:szCs w:val="24"/>
        </w:rPr>
      </w:pPr>
      <w:r>
        <w:rPr>
          <w:sz w:val="24"/>
          <w:szCs w:val="24"/>
        </w:rPr>
        <w:t>Language access should be looked into more. What data sources can we consult? Community Characteristics - World Relief may be a good resource for this as well</w:t>
      </w:r>
    </w:p>
    <w:p w:rsidR="000C5A02" w:rsidRDefault="00FB238A">
      <w:pPr>
        <w:numPr>
          <w:ilvl w:val="0"/>
          <w:numId w:val="1"/>
        </w:numPr>
        <w:pBdr>
          <w:top w:val="nil"/>
          <w:left w:val="nil"/>
          <w:bottom w:val="nil"/>
          <w:right w:val="nil"/>
          <w:between w:val="nil"/>
        </w:pBdr>
        <w:rPr>
          <w:color w:val="000000"/>
          <w:sz w:val="24"/>
          <w:szCs w:val="24"/>
        </w:rPr>
      </w:pPr>
      <w:r>
        <w:rPr>
          <w:color w:val="000000"/>
          <w:sz w:val="24"/>
          <w:szCs w:val="24"/>
        </w:rPr>
        <w:t xml:space="preserve">Who agrees that we should move forward with the local problem snapshot? </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Majority of partners agreed to move forward</w:t>
      </w:r>
    </w:p>
    <w:p w:rsidR="000C5A02" w:rsidRDefault="00FB238A">
      <w:pPr>
        <w:numPr>
          <w:ilvl w:val="1"/>
          <w:numId w:val="1"/>
        </w:numPr>
        <w:pBdr>
          <w:top w:val="nil"/>
          <w:left w:val="nil"/>
          <w:bottom w:val="nil"/>
          <w:right w:val="nil"/>
          <w:between w:val="nil"/>
        </w:pBdr>
        <w:rPr>
          <w:sz w:val="24"/>
          <w:szCs w:val="24"/>
        </w:rPr>
      </w:pPr>
      <w:r>
        <w:rPr>
          <w:sz w:val="24"/>
          <w:szCs w:val="24"/>
        </w:rPr>
        <w:t xml:space="preserve">This </w:t>
      </w:r>
      <w:proofErr w:type="spellStart"/>
      <w:r>
        <w:rPr>
          <w:sz w:val="24"/>
          <w:szCs w:val="24"/>
        </w:rPr>
        <w:t>doesn</w:t>
      </w:r>
      <w:proofErr w:type="spellEnd"/>
      <w:r>
        <w:rPr>
          <w:sz w:val="24"/>
          <w:szCs w:val="24"/>
        </w:rPr>
        <w:t>’ mean we can’t incorporate more data. We’ll target things more specifically at the next meeting, but it sounds like folks are content to move forward with the Local Problem Snapshot as it currently sta</w:t>
      </w:r>
      <w:r>
        <w:rPr>
          <w:sz w:val="24"/>
          <w:szCs w:val="24"/>
        </w:rPr>
        <w:t>nds</w:t>
      </w: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FB5043">
      <w:pPr>
        <w:pBdr>
          <w:top w:val="nil"/>
          <w:left w:val="nil"/>
          <w:bottom w:val="nil"/>
          <w:right w:val="nil"/>
          <w:between w:val="nil"/>
        </w:pBdr>
        <w:rPr>
          <w:sz w:val="24"/>
          <w:szCs w:val="24"/>
        </w:rPr>
      </w:pPr>
      <w:r>
        <w:rPr>
          <w:noProof/>
        </w:rPr>
        <w:drawing>
          <wp:anchor distT="114300" distB="114300" distL="114300" distR="114300" simplePos="0" relativeHeight="251658240" behindDoc="0" locked="0" layoutInCell="1" hidden="0" allowOverlap="1">
            <wp:simplePos x="0" y="0"/>
            <wp:positionH relativeFrom="column">
              <wp:posOffset>133349</wp:posOffset>
            </wp:positionH>
            <wp:positionV relativeFrom="paragraph">
              <wp:posOffset>7620</wp:posOffset>
            </wp:positionV>
            <wp:extent cx="2505075" cy="3790950"/>
            <wp:effectExtent l="0" t="0" r="9525" b="0"/>
            <wp:wrapNone/>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505075" cy="37909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9264" behindDoc="0" locked="0" layoutInCell="1" hidden="0" allowOverlap="1">
            <wp:simplePos x="0" y="0"/>
            <wp:positionH relativeFrom="column">
              <wp:posOffset>3095625</wp:posOffset>
            </wp:positionH>
            <wp:positionV relativeFrom="paragraph">
              <wp:posOffset>7621</wp:posOffset>
            </wp:positionV>
            <wp:extent cx="2276475" cy="3810000"/>
            <wp:effectExtent l="0" t="0" r="9525"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276475" cy="3810000"/>
                    </a:xfrm>
                    <a:prstGeom prst="rect">
                      <a:avLst/>
                    </a:prstGeom>
                    <a:ln/>
                  </pic:spPr>
                </pic:pic>
              </a:graphicData>
            </a:graphic>
            <wp14:sizeRelH relativeFrom="margin">
              <wp14:pctWidth>0</wp14:pctWidth>
            </wp14:sizeRelH>
            <wp14:sizeRelV relativeFrom="margin">
              <wp14:pctHeight>0</wp14:pctHeight>
            </wp14:sizeRelV>
          </wp:anchor>
        </w:drawing>
      </w: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p>
    <w:p w:rsidR="000C5A02" w:rsidRDefault="000C5A02">
      <w:pPr>
        <w:pBdr>
          <w:top w:val="nil"/>
          <w:left w:val="nil"/>
          <w:bottom w:val="nil"/>
          <w:right w:val="nil"/>
          <w:between w:val="nil"/>
        </w:pBdr>
        <w:rPr>
          <w:sz w:val="24"/>
          <w:szCs w:val="24"/>
        </w:rPr>
      </w:pPr>
      <w:bookmarkStart w:id="1" w:name="_GoBack"/>
      <w:bookmarkEnd w:id="1"/>
    </w:p>
    <w:p w:rsidR="000C5A02" w:rsidRDefault="000C5A02">
      <w:pPr>
        <w:pBdr>
          <w:top w:val="nil"/>
          <w:left w:val="nil"/>
          <w:bottom w:val="nil"/>
          <w:right w:val="nil"/>
          <w:between w:val="nil"/>
        </w:pBdr>
        <w:rPr>
          <w:sz w:val="24"/>
          <w:szCs w:val="24"/>
        </w:rPr>
      </w:pPr>
    </w:p>
    <w:p w:rsidR="00FB5043" w:rsidRDefault="00FB5043" w:rsidP="00FB5043">
      <w:pPr>
        <w:pBdr>
          <w:top w:val="nil"/>
          <w:left w:val="nil"/>
          <w:bottom w:val="nil"/>
          <w:right w:val="nil"/>
          <w:between w:val="nil"/>
        </w:pBdr>
        <w:ind w:left="360"/>
        <w:rPr>
          <w:color w:val="000000"/>
          <w:sz w:val="24"/>
          <w:szCs w:val="24"/>
        </w:rPr>
      </w:pPr>
    </w:p>
    <w:p w:rsidR="00FB5043" w:rsidRDefault="00FB5043" w:rsidP="00FB5043">
      <w:pPr>
        <w:pBdr>
          <w:top w:val="nil"/>
          <w:left w:val="nil"/>
          <w:bottom w:val="nil"/>
          <w:right w:val="nil"/>
          <w:between w:val="nil"/>
        </w:pBdr>
        <w:ind w:left="360"/>
        <w:rPr>
          <w:color w:val="000000"/>
          <w:sz w:val="24"/>
          <w:szCs w:val="24"/>
        </w:rPr>
      </w:pPr>
    </w:p>
    <w:p w:rsidR="000C5A02" w:rsidRDefault="00FB238A" w:rsidP="00FB5043">
      <w:pPr>
        <w:pBdr>
          <w:top w:val="nil"/>
          <w:left w:val="nil"/>
          <w:bottom w:val="nil"/>
          <w:right w:val="nil"/>
          <w:between w:val="nil"/>
        </w:pBdr>
        <w:ind w:left="360"/>
        <w:rPr>
          <w:color w:val="000000"/>
          <w:sz w:val="24"/>
          <w:szCs w:val="24"/>
        </w:rPr>
      </w:pPr>
      <w:r>
        <w:rPr>
          <w:color w:val="000000"/>
          <w:sz w:val="24"/>
          <w:szCs w:val="24"/>
        </w:rPr>
        <w:t>Review of Material</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Phase 1: Assess Child &amp; Family Outcomes</w:t>
      </w:r>
    </w:p>
    <w:p w:rsidR="000C5A02" w:rsidRDefault="00FB238A">
      <w:pPr>
        <w:numPr>
          <w:ilvl w:val="2"/>
          <w:numId w:val="1"/>
        </w:numPr>
        <w:pBdr>
          <w:top w:val="nil"/>
          <w:left w:val="nil"/>
          <w:bottom w:val="nil"/>
          <w:right w:val="nil"/>
          <w:between w:val="nil"/>
        </w:pBdr>
        <w:rPr>
          <w:color w:val="000000"/>
          <w:sz w:val="24"/>
          <w:szCs w:val="24"/>
        </w:rPr>
      </w:pPr>
      <w:r>
        <w:rPr>
          <w:color w:val="000000"/>
          <w:sz w:val="24"/>
          <w:szCs w:val="24"/>
        </w:rPr>
        <w:t>What: collect, assess, and prioritize child and family outcomes</w:t>
      </w:r>
    </w:p>
    <w:p w:rsidR="000C5A02" w:rsidRDefault="00FB238A">
      <w:pPr>
        <w:numPr>
          <w:ilvl w:val="3"/>
          <w:numId w:val="1"/>
        </w:numPr>
        <w:pBdr>
          <w:top w:val="nil"/>
          <w:left w:val="nil"/>
          <w:bottom w:val="nil"/>
          <w:right w:val="nil"/>
          <w:between w:val="nil"/>
        </w:pBdr>
        <w:rPr>
          <w:color w:val="000000"/>
          <w:sz w:val="24"/>
          <w:szCs w:val="24"/>
        </w:rPr>
      </w:pPr>
      <w:r>
        <w:rPr>
          <w:color w:val="000000"/>
          <w:sz w:val="24"/>
          <w:szCs w:val="24"/>
        </w:rPr>
        <w:t>Informed by AOK Networks’ Developmental Pathway</w:t>
      </w:r>
    </w:p>
    <w:p w:rsidR="000C5A02" w:rsidRDefault="00FB238A">
      <w:pPr>
        <w:numPr>
          <w:ilvl w:val="2"/>
          <w:numId w:val="1"/>
        </w:numPr>
        <w:pBdr>
          <w:top w:val="nil"/>
          <w:left w:val="nil"/>
          <w:bottom w:val="nil"/>
          <w:right w:val="nil"/>
          <w:between w:val="nil"/>
        </w:pBdr>
        <w:rPr>
          <w:color w:val="000000"/>
          <w:sz w:val="24"/>
          <w:szCs w:val="24"/>
        </w:rPr>
      </w:pPr>
      <w:r>
        <w:rPr>
          <w:color w:val="000000"/>
          <w:sz w:val="24"/>
          <w:szCs w:val="24"/>
        </w:rPr>
        <w:t>End result: agreed upon targeted problem: a subset of related child and family outcomes the Network will focus on for the next five-year cycle</w:t>
      </w:r>
    </w:p>
    <w:p w:rsidR="000C5A02" w:rsidRDefault="00FB238A">
      <w:pPr>
        <w:numPr>
          <w:ilvl w:val="1"/>
          <w:numId w:val="1"/>
        </w:numPr>
        <w:pBdr>
          <w:top w:val="nil"/>
          <w:left w:val="nil"/>
          <w:bottom w:val="nil"/>
          <w:right w:val="nil"/>
          <w:between w:val="nil"/>
        </w:pBdr>
        <w:rPr>
          <w:color w:val="000000"/>
          <w:sz w:val="24"/>
          <w:szCs w:val="24"/>
        </w:rPr>
      </w:pPr>
      <w:r>
        <w:rPr>
          <w:color w:val="000000"/>
          <w:sz w:val="24"/>
          <w:szCs w:val="24"/>
        </w:rPr>
        <w:t>CAPAP Process</w:t>
      </w:r>
    </w:p>
    <w:p w:rsidR="000C5A02" w:rsidRDefault="00FB238A">
      <w:pPr>
        <w:numPr>
          <w:ilvl w:val="2"/>
          <w:numId w:val="1"/>
        </w:numPr>
        <w:pBdr>
          <w:top w:val="nil"/>
          <w:left w:val="nil"/>
          <w:bottom w:val="nil"/>
          <w:right w:val="nil"/>
          <w:between w:val="nil"/>
        </w:pBdr>
        <w:rPr>
          <w:color w:val="000000"/>
          <w:sz w:val="24"/>
          <w:szCs w:val="24"/>
        </w:rPr>
      </w:pPr>
      <w:r>
        <w:rPr>
          <w:color w:val="000000"/>
          <w:sz w:val="24"/>
          <w:szCs w:val="24"/>
        </w:rPr>
        <w:t>Phase 1: Assess Child &amp; Family Outcomes (July 2023 – February 2024)</w:t>
      </w:r>
    </w:p>
    <w:p w:rsidR="000C5A02" w:rsidRDefault="00FB238A">
      <w:pPr>
        <w:numPr>
          <w:ilvl w:val="3"/>
          <w:numId w:val="1"/>
        </w:numPr>
        <w:pBdr>
          <w:top w:val="nil"/>
          <w:left w:val="nil"/>
          <w:bottom w:val="nil"/>
          <w:right w:val="nil"/>
          <w:between w:val="nil"/>
        </w:pBdr>
        <w:rPr>
          <w:color w:val="000000"/>
          <w:sz w:val="24"/>
          <w:szCs w:val="24"/>
        </w:rPr>
      </w:pPr>
      <w:r>
        <w:rPr>
          <w:color w:val="000000"/>
          <w:sz w:val="24"/>
          <w:szCs w:val="24"/>
        </w:rPr>
        <w:t>Assess and prioritize child and</w:t>
      </w:r>
      <w:r>
        <w:rPr>
          <w:color w:val="000000"/>
          <w:sz w:val="24"/>
          <w:szCs w:val="24"/>
        </w:rPr>
        <w:t xml:space="preserve"> family outcomes that are not being achieved</w:t>
      </w:r>
    </w:p>
    <w:p w:rsidR="000C5A02" w:rsidRDefault="00FB238A">
      <w:pPr>
        <w:numPr>
          <w:ilvl w:val="2"/>
          <w:numId w:val="1"/>
        </w:numPr>
        <w:pBdr>
          <w:top w:val="nil"/>
          <w:left w:val="nil"/>
          <w:bottom w:val="nil"/>
          <w:right w:val="nil"/>
          <w:between w:val="nil"/>
        </w:pBdr>
        <w:rPr>
          <w:color w:val="000000"/>
          <w:sz w:val="24"/>
          <w:szCs w:val="24"/>
        </w:rPr>
      </w:pPr>
      <w:r>
        <w:rPr>
          <w:color w:val="000000"/>
          <w:sz w:val="24"/>
          <w:szCs w:val="24"/>
        </w:rPr>
        <w:t>Phase 2: Assess the Early Childhood System (February – December 2024)</w:t>
      </w:r>
    </w:p>
    <w:p w:rsidR="000C5A02" w:rsidRDefault="00FB238A">
      <w:pPr>
        <w:numPr>
          <w:ilvl w:val="3"/>
          <w:numId w:val="1"/>
        </w:numPr>
        <w:pBdr>
          <w:top w:val="nil"/>
          <w:left w:val="nil"/>
          <w:bottom w:val="nil"/>
          <w:right w:val="nil"/>
          <w:between w:val="nil"/>
        </w:pBdr>
        <w:rPr>
          <w:color w:val="000000"/>
          <w:sz w:val="24"/>
          <w:szCs w:val="24"/>
        </w:rPr>
      </w:pPr>
      <w:r>
        <w:rPr>
          <w:color w:val="000000"/>
          <w:sz w:val="24"/>
          <w:szCs w:val="24"/>
        </w:rPr>
        <w:t>Assess and prioritize system assets/issues helping/hindering system’s ability to address problems in the TPF</w:t>
      </w:r>
    </w:p>
    <w:p w:rsidR="000C5A02" w:rsidRDefault="00FB238A">
      <w:pPr>
        <w:numPr>
          <w:ilvl w:val="2"/>
          <w:numId w:val="1"/>
        </w:numPr>
        <w:pBdr>
          <w:top w:val="nil"/>
          <w:left w:val="nil"/>
          <w:bottom w:val="nil"/>
          <w:right w:val="nil"/>
          <w:between w:val="nil"/>
        </w:pBdr>
        <w:rPr>
          <w:color w:val="000000"/>
          <w:sz w:val="24"/>
          <w:szCs w:val="24"/>
        </w:rPr>
      </w:pPr>
      <w:r>
        <w:rPr>
          <w:color w:val="000000"/>
          <w:sz w:val="24"/>
          <w:szCs w:val="24"/>
        </w:rPr>
        <w:lastRenderedPageBreak/>
        <w:t>Phase 3: Design Strategies for S</w:t>
      </w:r>
      <w:r>
        <w:rPr>
          <w:color w:val="000000"/>
          <w:sz w:val="24"/>
          <w:szCs w:val="24"/>
        </w:rPr>
        <w:t>ystem Improvements (April-June 2024, January-March 2025, then annually)</w:t>
      </w:r>
    </w:p>
    <w:p w:rsidR="000C5A02" w:rsidRDefault="00FB238A">
      <w:pPr>
        <w:numPr>
          <w:ilvl w:val="3"/>
          <w:numId w:val="1"/>
        </w:numPr>
        <w:pBdr>
          <w:top w:val="nil"/>
          <w:left w:val="nil"/>
          <w:bottom w:val="nil"/>
          <w:right w:val="nil"/>
          <w:between w:val="nil"/>
        </w:pBdr>
        <w:rPr>
          <w:color w:val="000000"/>
          <w:sz w:val="24"/>
          <w:szCs w:val="24"/>
        </w:rPr>
      </w:pPr>
      <w:r>
        <w:rPr>
          <w:color w:val="000000"/>
          <w:sz w:val="24"/>
          <w:szCs w:val="24"/>
        </w:rPr>
        <w:t>Design strategies for prioritized system issues and assets to build upon; create the conditions for effective implementation</w:t>
      </w:r>
    </w:p>
    <w:p w:rsidR="000C5A02" w:rsidRDefault="00FB238A">
      <w:pPr>
        <w:numPr>
          <w:ilvl w:val="2"/>
          <w:numId w:val="1"/>
        </w:numPr>
        <w:pBdr>
          <w:top w:val="nil"/>
          <w:left w:val="nil"/>
          <w:bottom w:val="nil"/>
          <w:right w:val="nil"/>
          <w:between w:val="nil"/>
        </w:pBdr>
        <w:rPr>
          <w:color w:val="000000"/>
          <w:sz w:val="24"/>
          <w:szCs w:val="24"/>
        </w:rPr>
      </w:pPr>
      <w:r>
        <w:rPr>
          <w:color w:val="000000"/>
          <w:sz w:val="24"/>
          <w:szCs w:val="24"/>
        </w:rPr>
        <w:t>Phase 4: Implement, Track, Learn &amp; Adapt, Scale (July 2025-</w:t>
      </w:r>
      <w:r>
        <w:rPr>
          <w:color w:val="000000"/>
          <w:sz w:val="24"/>
          <w:szCs w:val="24"/>
        </w:rPr>
        <w:t>June 2030)</w:t>
      </w:r>
    </w:p>
    <w:p w:rsidR="000C5A02" w:rsidRDefault="00FB238A">
      <w:pPr>
        <w:numPr>
          <w:ilvl w:val="3"/>
          <w:numId w:val="1"/>
        </w:numPr>
        <w:pBdr>
          <w:top w:val="nil"/>
          <w:left w:val="nil"/>
          <w:bottom w:val="nil"/>
          <w:right w:val="nil"/>
          <w:between w:val="nil"/>
        </w:pBdr>
        <w:rPr>
          <w:color w:val="000000"/>
          <w:sz w:val="24"/>
          <w:szCs w:val="24"/>
        </w:rPr>
      </w:pPr>
      <w:r>
        <w:rPr>
          <w:color w:val="000000"/>
          <w:sz w:val="24"/>
          <w:szCs w:val="24"/>
        </w:rPr>
        <w:t>Implement strategies &amp; track small wins; Engage in continuous learning and adaptive action; scale</w:t>
      </w:r>
    </w:p>
    <w:p w:rsidR="000C5A02" w:rsidRDefault="00FB238A">
      <w:pPr>
        <w:numPr>
          <w:ilvl w:val="0"/>
          <w:numId w:val="1"/>
        </w:numPr>
        <w:pBdr>
          <w:top w:val="nil"/>
          <w:left w:val="nil"/>
          <w:bottom w:val="nil"/>
          <w:right w:val="nil"/>
          <w:between w:val="nil"/>
        </w:pBdr>
        <w:rPr>
          <w:color w:val="000000"/>
          <w:sz w:val="24"/>
          <w:szCs w:val="24"/>
        </w:rPr>
      </w:pPr>
      <w:proofErr w:type="spellStart"/>
      <w:r>
        <w:rPr>
          <w:color w:val="000000"/>
          <w:sz w:val="24"/>
          <w:szCs w:val="24"/>
        </w:rPr>
        <w:t>Mentimeter</w:t>
      </w:r>
      <w:proofErr w:type="spellEnd"/>
      <w:r>
        <w:rPr>
          <w:color w:val="000000"/>
          <w:sz w:val="24"/>
          <w:szCs w:val="24"/>
        </w:rPr>
        <w:t xml:space="preserve"> Word Cloud: What’s one word for how you feel after today’s data conversation? </w:t>
      </w:r>
    </w:p>
    <w:p w:rsidR="000C5A02" w:rsidRDefault="000C5A02">
      <w:pPr>
        <w:rPr>
          <w:sz w:val="24"/>
          <w:szCs w:val="24"/>
        </w:rPr>
      </w:pPr>
    </w:p>
    <w:p w:rsidR="000C5A02" w:rsidRDefault="00FB238A">
      <w:pPr>
        <w:rPr>
          <w:sz w:val="24"/>
          <w:szCs w:val="24"/>
        </w:rPr>
      </w:pPr>
      <w:r>
        <w:rPr>
          <w:noProof/>
        </w:rPr>
        <w:drawing>
          <wp:anchor distT="0" distB="0" distL="0" distR="0" simplePos="0" relativeHeight="251660288" behindDoc="0" locked="0" layoutInCell="1" hidden="0" allowOverlap="1">
            <wp:simplePos x="0" y="0"/>
            <wp:positionH relativeFrom="column">
              <wp:posOffset>942975</wp:posOffset>
            </wp:positionH>
            <wp:positionV relativeFrom="paragraph">
              <wp:posOffset>20557</wp:posOffset>
            </wp:positionV>
            <wp:extent cx="4060197" cy="2283861"/>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4060197" cy="2283861"/>
                    </a:xfrm>
                    <a:prstGeom prst="rect">
                      <a:avLst/>
                    </a:prstGeom>
                    <a:ln/>
                  </pic:spPr>
                </pic:pic>
              </a:graphicData>
            </a:graphic>
          </wp:anchor>
        </w:drawing>
      </w:r>
    </w:p>
    <w:p w:rsidR="000C5A02" w:rsidRDefault="000C5A02">
      <w:pPr>
        <w:rPr>
          <w:sz w:val="24"/>
          <w:szCs w:val="24"/>
        </w:rPr>
      </w:pPr>
    </w:p>
    <w:p w:rsidR="000C5A02" w:rsidRDefault="000C5A02">
      <w:pPr>
        <w:rPr>
          <w:sz w:val="24"/>
          <w:szCs w:val="24"/>
        </w:rPr>
      </w:pPr>
    </w:p>
    <w:p w:rsidR="000C5A02" w:rsidRDefault="000C5A02">
      <w:pPr>
        <w:rPr>
          <w:sz w:val="24"/>
          <w:szCs w:val="24"/>
        </w:rPr>
      </w:pPr>
    </w:p>
    <w:p w:rsidR="000C5A02" w:rsidRDefault="000C5A02">
      <w:pPr>
        <w:rPr>
          <w:sz w:val="24"/>
          <w:szCs w:val="24"/>
        </w:rPr>
      </w:pPr>
    </w:p>
    <w:p w:rsidR="000C5A02" w:rsidRDefault="000C5A02">
      <w:pPr>
        <w:rPr>
          <w:sz w:val="24"/>
          <w:szCs w:val="24"/>
        </w:rPr>
      </w:pPr>
    </w:p>
    <w:p w:rsidR="000C5A02" w:rsidRDefault="000C5A02">
      <w:pPr>
        <w:rPr>
          <w:sz w:val="24"/>
          <w:szCs w:val="24"/>
        </w:rPr>
      </w:pPr>
    </w:p>
    <w:p w:rsidR="000C5A02" w:rsidRDefault="000C5A02">
      <w:pPr>
        <w:rPr>
          <w:sz w:val="24"/>
          <w:szCs w:val="24"/>
        </w:rPr>
      </w:pPr>
    </w:p>
    <w:p w:rsidR="000C5A02" w:rsidRDefault="000C5A02">
      <w:pPr>
        <w:rPr>
          <w:sz w:val="24"/>
          <w:szCs w:val="24"/>
        </w:rPr>
      </w:pPr>
    </w:p>
    <w:p w:rsidR="000C5A02" w:rsidRDefault="000C5A02">
      <w:pPr>
        <w:rPr>
          <w:sz w:val="24"/>
          <w:szCs w:val="24"/>
        </w:rPr>
      </w:pPr>
    </w:p>
    <w:p w:rsidR="000C5A02" w:rsidRDefault="000C5A02">
      <w:pPr>
        <w:rPr>
          <w:sz w:val="24"/>
          <w:szCs w:val="24"/>
        </w:rPr>
      </w:pPr>
    </w:p>
    <w:p w:rsidR="000C5A02" w:rsidRDefault="000C5A02">
      <w:pPr>
        <w:rPr>
          <w:sz w:val="24"/>
          <w:szCs w:val="24"/>
        </w:rPr>
      </w:pPr>
    </w:p>
    <w:p w:rsidR="000C5A02" w:rsidRDefault="000C5A02">
      <w:pPr>
        <w:rPr>
          <w:sz w:val="24"/>
          <w:szCs w:val="24"/>
        </w:rPr>
      </w:pPr>
    </w:p>
    <w:p w:rsidR="000C5A02" w:rsidRDefault="000C5A02">
      <w:pPr>
        <w:rPr>
          <w:sz w:val="24"/>
          <w:szCs w:val="24"/>
        </w:rPr>
      </w:pPr>
    </w:p>
    <w:p w:rsidR="000C5A02" w:rsidRDefault="000C5A02">
      <w:pPr>
        <w:rPr>
          <w:sz w:val="24"/>
          <w:szCs w:val="24"/>
        </w:rPr>
      </w:pPr>
    </w:p>
    <w:p w:rsidR="000C5A02" w:rsidRDefault="00FB238A">
      <w:pPr>
        <w:numPr>
          <w:ilvl w:val="0"/>
          <w:numId w:val="2"/>
        </w:numPr>
        <w:pBdr>
          <w:top w:val="nil"/>
          <w:left w:val="nil"/>
          <w:bottom w:val="nil"/>
          <w:right w:val="nil"/>
          <w:between w:val="nil"/>
        </w:pBdr>
        <w:rPr>
          <w:color w:val="000000"/>
          <w:sz w:val="24"/>
          <w:szCs w:val="24"/>
        </w:rPr>
      </w:pPr>
      <w:r>
        <w:rPr>
          <w:color w:val="000000"/>
          <w:sz w:val="24"/>
          <w:szCs w:val="24"/>
        </w:rPr>
        <w:t xml:space="preserve">Partner Update: </w:t>
      </w:r>
    </w:p>
    <w:p w:rsidR="000C5A02" w:rsidRDefault="00FB238A">
      <w:pPr>
        <w:numPr>
          <w:ilvl w:val="1"/>
          <w:numId w:val="2"/>
        </w:numPr>
        <w:pBdr>
          <w:top w:val="nil"/>
          <w:left w:val="nil"/>
          <w:bottom w:val="nil"/>
          <w:right w:val="nil"/>
          <w:between w:val="nil"/>
        </w:pBdr>
        <w:rPr>
          <w:color w:val="000000"/>
          <w:sz w:val="24"/>
          <w:szCs w:val="24"/>
        </w:rPr>
      </w:pPr>
      <w:r>
        <w:rPr>
          <w:color w:val="000000"/>
          <w:sz w:val="24"/>
          <w:szCs w:val="24"/>
        </w:rPr>
        <w:t>University of Illinois Extension is Hiring!</w:t>
      </w:r>
    </w:p>
    <w:p w:rsidR="000C5A02" w:rsidRDefault="00FB238A">
      <w:pPr>
        <w:numPr>
          <w:ilvl w:val="2"/>
          <w:numId w:val="2"/>
        </w:numPr>
        <w:pBdr>
          <w:top w:val="nil"/>
          <w:left w:val="nil"/>
          <w:bottom w:val="nil"/>
          <w:right w:val="nil"/>
          <w:between w:val="nil"/>
        </w:pBdr>
        <w:rPr>
          <w:color w:val="000000"/>
          <w:sz w:val="24"/>
          <w:szCs w:val="24"/>
        </w:rPr>
      </w:pPr>
      <w:r>
        <w:rPr>
          <w:color w:val="000000"/>
          <w:sz w:val="24"/>
          <w:szCs w:val="24"/>
        </w:rPr>
        <w:t>Community Outreach Worker, SNAP-Ed, Milan, IL</w:t>
      </w:r>
    </w:p>
    <w:p w:rsidR="000C5A02" w:rsidRDefault="00FB238A">
      <w:pPr>
        <w:numPr>
          <w:ilvl w:val="2"/>
          <w:numId w:val="2"/>
        </w:numPr>
        <w:pBdr>
          <w:top w:val="nil"/>
          <w:left w:val="nil"/>
          <w:bottom w:val="nil"/>
          <w:right w:val="nil"/>
          <w:between w:val="nil"/>
        </w:pBdr>
        <w:rPr>
          <w:color w:val="000000"/>
          <w:sz w:val="24"/>
          <w:szCs w:val="24"/>
        </w:rPr>
      </w:pPr>
      <w:r>
        <w:rPr>
          <w:color w:val="000000"/>
          <w:sz w:val="24"/>
          <w:szCs w:val="24"/>
        </w:rPr>
        <w:t xml:space="preserve">Apply @ </w:t>
      </w:r>
      <w:hyperlink r:id="rId12">
        <w:r>
          <w:rPr>
            <w:color w:val="0000FF"/>
            <w:sz w:val="24"/>
            <w:szCs w:val="24"/>
            <w:u w:val="single"/>
          </w:rPr>
          <w:t>go.illinois.edu/SNAPCW</w:t>
        </w:r>
      </w:hyperlink>
    </w:p>
    <w:p w:rsidR="000C5A02" w:rsidRDefault="000C5A02">
      <w:pPr>
        <w:rPr>
          <w:sz w:val="24"/>
          <w:szCs w:val="24"/>
        </w:rPr>
      </w:pPr>
    </w:p>
    <w:p w:rsidR="000C5A02" w:rsidRDefault="000C5A02">
      <w:pPr>
        <w:rPr>
          <w:sz w:val="24"/>
          <w:szCs w:val="24"/>
        </w:rPr>
      </w:pPr>
      <w:bookmarkStart w:id="2" w:name="_30j0zll" w:colFirst="0" w:colLast="0"/>
      <w:bookmarkEnd w:id="2"/>
    </w:p>
    <w:p w:rsidR="000C5A02" w:rsidRDefault="000C5A02">
      <w:pPr>
        <w:rPr>
          <w:sz w:val="24"/>
          <w:szCs w:val="24"/>
        </w:rPr>
      </w:pPr>
    </w:p>
    <w:p w:rsidR="000C5A02" w:rsidRDefault="00FB238A">
      <w:pPr>
        <w:jc w:val="center"/>
        <w:rPr>
          <w:b/>
          <w:sz w:val="24"/>
          <w:szCs w:val="24"/>
        </w:rPr>
      </w:pPr>
      <w:r>
        <w:rPr>
          <w:b/>
          <w:sz w:val="24"/>
          <w:szCs w:val="24"/>
        </w:rPr>
        <w:t>Next Meeting:</w:t>
      </w:r>
    </w:p>
    <w:p w:rsidR="000C5A02" w:rsidRDefault="00FB238A">
      <w:pPr>
        <w:jc w:val="center"/>
        <w:rPr>
          <w:b/>
          <w:sz w:val="24"/>
          <w:szCs w:val="24"/>
        </w:rPr>
      </w:pPr>
      <w:r>
        <w:rPr>
          <w:b/>
          <w:sz w:val="24"/>
          <w:szCs w:val="24"/>
        </w:rPr>
        <w:t>December 4</w:t>
      </w:r>
      <w:r>
        <w:rPr>
          <w:b/>
          <w:sz w:val="24"/>
          <w:szCs w:val="24"/>
          <w:vertAlign w:val="superscript"/>
        </w:rPr>
        <w:t>th</w:t>
      </w:r>
      <w:r>
        <w:rPr>
          <w:b/>
          <w:sz w:val="24"/>
          <w:szCs w:val="24"/>
        </w:rPr>
        <w:t>, 2023</w:t>
      </w:r>
    </w:p>
    <w:p w:rsidR="000C5A02" w:rsidRDefault="00FB238A">
      <w:pPr>
        <w:jc w:val="center"/>
        <w:rPr>
          <w:b/>
          <w:sz w:val="24"/>
          <w:szCs w:val="24"/>
        </w:rPr>
      </w:pPr>
      <w:r>
        <w:rPr>
          <w:b/>
          <w:sz w:val="24"/>
          <w:szCs w:val="24"/>
        </w:rPr>
        <w:t>Butterworth Education Center</w:t>
      </w:r>
    </w:p>
    <w:p w:rsidR="000C5A02" w:rsidRDefault="00FB238A">
      <w:pPr>
        <w:jc w:val="center"/>
        <w:rPr>
          <w:b/>
          <w:sz w:val="24"/>
          <w:szCs w:val="24"/>
        </w:rPr>
      </w:pPr>
      <w:r>
        <w:rPr>
          <w:b/>
          <w:sz w:val="24"/>
          <w:szCs w:val="24"/>
        </w:rPr>
        <w:t>701 12</w:t>
      </w:r>
      <w:r>
        <w:rPr>
          <w:b/>
          <w:sz w:val="24"/>
          <w:szCs w:val="24"/>
          <w:vertAlign w:val="superscript"/>
        </w:rPr>
        <w:t>th</w:t>
      </w:r>
      <w:r>
        <w:rPr>
          <w:b/>
          <w:sz w:val="24"/>
          <w:szCs w:val="24"/>
        </w:rPr>
        <w:t xml:space="preserve"> Ave, Moline, IL</w:t>
      </w:r>
    </w:p>
    <w:sectPr w:rsidR="000C5A02">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38A" w:rsidRDefault="00FB238A">
      <w:pPr>
        <w:spacing w:line="240" w:lineRule="auto"/>
      </w:pPr>
      <w:r>
        <w:separator/>
      </w:r>
    </w:p>
  </w:endnote>
  <w:endnote w:type="continuationSeparator" w:id="0">
    <w:p w:rsidR="00FB238A" w:rsidRDefault="00FB2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chitects Daughter">
    <w:charset w:val="00"/>
    <w:family w:val="auto"/>
    <w:pitch w:val="default"/>
  </w:font>
  <w:font w:name="Cambria">
    <w:panose1 w:val="02040503050406030204"/>
    <w:charset w:val="00"/>
    <w:family w:val="roman"/>
    <w:pitch w:val="variable"/>
    <w:sig w:usb0="20000287" w:usb1="00000000" w:usb2="00000000" w:usb3="00000000" w:csb0="0000019F" w:csb1="00000000"/>
  </w:font>
  <w:font w:name="Cambria Math">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38A" w:rsidRDefault="00FB238A">
      <w:pPr>
        <w:spacing w:line="240" w:lineRule="auto"/>
      </w:pPr>
      <w:r>
        <w:separator/>
      </w:r>
    </w:p>
  </w:footnote>
  <w:footnote w:type="continuationSeparator" w:id="0">
    <w:p w:rsidR="00FB238A" w:rsidRDefault="00FB23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02" w:rsidRDefault="00FB238A">
    <w:pPr>
      <w:pBdr>
        <w:top w:val="nil"/>
        <w:left w:val="nil"/>
        <w:bottom w:val="nil"/>
        <w:right w:val="nil"/>
        <w:between w:val="nil"/>
      </w:pBdr>
      <w:tabs>
        <w:tab w:val="center" w:pos="4680"/>
        <w:tab w:val="right" w:pos="9360"/>
      </w:tabs>
      <w:spacing w:line="240" w:lineRule="auto"/>
      <w:jc w:val="center"/>
      <w:rPr>
        <w:rFonts w:ascii="Cambria" w:eastAsia="Cambria" w:hAnsi="Cambria" w:cs="Cambria"/>
        <w:b/>
        <w:color w:val="000000"/>
        <w:sz w:val="48"/>
        <w:szCs w:val="48"/>
      </w:rPr>
    </w:pPr>
    <w:r>
      <w:rPr>
        <w:rFonts w:ascii="Cambria" w:eastAsia="Cambria" w:hAnsi="Cambria" w:cs="Cambria"/>
        <w:b/>
        <w:color w:val="000000"/>
        <w:sz w:val="48"/>
        <w:szCs w:val="48"/>
      </w:rPr>
      <w:t>AOK Network Meeting Notes</w:t>
    </w:r>
    <w:r>
      <w:rPr>
        <w:noProof/>
      </w:rPr>
      <w:drawing>
        <wp:anchor distT="0" distB="0" distL="114300" distR="114300" simplePos="0" relativeHeight="251658240" behindDoc="0" locked="0" layoutInCell="1" hidden="0" allowOverlap="1">
          <wp:simplePos x="0" y="0"/>
          <wp:positionH relativeFrom="column">
            <wp:posOffset>137160</wp:posOffset>
          </wp:positionH>
          <wp:positionV relativeFrom="paragraph">
            <wp:posOffset>-99059</wp:posOffset>
          </wp:positionV>
          <wp:extent cx="617220" cy="6172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220" cy="617220"/>
                  </a:xfrm>
                  <a:prstGeom prst="rect">
                    <a:avLst/>
                  </a:prstGeom>
                  <a:ln/>
                </pic:spPr>
              </pic:pic>
            </a:graphicData>
          </a:graphic>
        </wp:anchor>
      </w:drawing>
    </w:r>
  </w:p>
  <w:p w:rsidR="000C5A02" w:rsidRDefault="00FB238A">
    <w:pPr>
      <w:pBdr>
        <w:top w:val="nil"/>
        <w:left w:val="nil"/>
        <w:bottom w:val="nil"/>
        <w:right w:val="nil"/>
        <w:between w:val="nil"/>
      </w:pBdr>
      <w:tabs>
        <w:tab w:val="center" w:pos="4680"/>
        <w:tab w:val="right" w:pos="9360"/>
      </w:tabs>
      <w:spacing w:line="240" w:lineRule="auto"/>
      <w:jc w:val="center"/>
      <w:rPr>
        <w:rFonts w:ascii="Cambria Math" w:eastAsia="Cambria Math" w:hAnsi="Cambria Math" w:cs="Cambria Math"/>
        <w:color w:val="000000"/>
        <w:sz w:val="24"/>
        <w:szCs w:val="24"/>
      </w:rPr>
    </w:pPr>
    <w:r>
      <w:rPr>
        <w:rFonts w:ascii="Cambria Math" w:eastAsia="Cambria Math" w:hAnsi="Cambria Math" w:cs="Cambria Math"/>
        <w:color w:val="000000"/>
      </w:rPr>
      <w:t>November 1</w:t>
    </w:r>
    <w:r>
      <w:rPr>
        <w:rFonts w:ascii="Cambria Math" w:eastAsia="Cambria Math" w:hAnsi="Cambria Math" w:cs="Cambria Math"/>
        <w:color w:val="000000"/>
        <w:vertAlign w:val="superscript"/>
      </w:rPr>
      <w:t>st</w:t>
    </w:r>
    <w:r>
      <w:rPr>
        <w:rFonts w:ascii="Cambria Math" w:eastAsia="Cambria Math" w:hAnsi="Cambria Math" w:cs="Cambria Math"/>
        <w:color w:val="00000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D5D13"/>
    <w:multiLevelType w:val="multilevel"/>
    <w:tmpl w:val="E8B63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5642B1"/>
    <w:multiLevelType w:val="multilevel"/>
    <w:tmpl w:val="A95A6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02"/>
    <w:rsid w:val="000C5A02"/>
    <w:rsid w:val="00FB238A"/>
    <w:rsid w:val="00FB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29FF"/>
  <w15:docId w15:val="{7A8E073B-9249-406D-B1C3-9AE9E4D5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Calibri" w:eastAsia="Calibri" w:hAnsi="Calibri" w:cs="Calibri"/>
    </w:rPr>
    <w:tblPr>
      <w:tblStyleRowBandSize w:val="1"/>
      <w:tblStyleColBandSize w:val="1"/>
      <w:tblCellMar>
        <w:top w:w="58"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jamboard.google.com/d/1NNbVD4iNKioj-wJc1yK9gdkiWoU9c25R2DkF0i2kkaY/viewer?f=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drive/folders/1G4Dva7-9b5He1_5cuPBdVE-l101pvXcT?usp=drive_link" TargetMode="External"/><Relationship Id="rId12" Type="http://schemas.openxmlformats.org/officeDocument/2006/relationships/hyperlink" Target="https://illinois.csod.com/ux/ats/careersite/1/home/requisition/8509?c=illino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Lovera-Matter</cp:lastModifiedBy>
  <cp:revision>2</cp:revision>
  <dcterms:created xsi:type="dcterms:W3CDTF">2023-11-02T16:45:00Z</dcterms:created>
  <dcterms:modified xsi:type="dcterms:W3CDTF">2023-11-02T16:46:00Z</dcterms:modified>
</cp:coreProperties>
</file>